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508F7" w14:textId="77777777" w:rsidR="00274DD4" w:rsidRDefault="00274DD4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Hlk136272293"/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206D7A67" wp14:editId="5038612E">
            <wp:extent cx="6300470" cy="8737914"/>
            <wp:effectExtent l="0" t="0" r="5080" b="6350"/>
            <wp:docPr id="2" name="Рисунок 2" descr="C:\Users\user\Pictures\Титульники локальных актов с синей печатью\Титульники с синей печатью антикоррупция\Правила обмена деловыми подарками и знаками дегового гостеприим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равила обмена деловыми подарками и знаками дегового гостеприимст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43202" w14:textId="77777777" w:rsidR="00274DD4" w:rsidRDefault="00274DD4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100F61A7" w14:textId="77777777" w:rsidR="00274DD4" w:rsidRDefault="00274DD4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3921FEDD" w14:textId="77777777" w:rsidR="00274DD4" w:rsidRDefault="00274DD4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24CBAEA7" w14:textId="5C65AABE" w:rsidR="0044495B" w:rsidRPr="00183EC2" w:rsidRDefault="0044495B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183EC2">
        <w:rPr>
          <w:rFonts w:ascii="Times New Roman" w:hAnsi="Times New Roman" w:cs="Times New Roman"/>
          <w:spacing w:val="-11"/>
          <w:sz w:val="24"/>
          <w:szCs w:val="24"/>
        </w:rPr>
        <w:lastRenderedPageBreak/>
        <w:t xml:space="preserve">Муниципальное  бюджетное учреждение </w:t>
      </w:r>
      <w:r w:rsidR="00296ADC" w:rsidRPr="00183EC2">
        <w:rPr>
          <w:rFonts w:ascii="Times New Roman" w:hAnsi="Times New Roman" w:cs="Times New Roman"/>
          <w:spacing w:val="-11"/>
          <w:sz w:val="24"/>
          <w:szCs w:val="24"/>
        </w:rPr>
        <w:t>дополнительного образования</w:t>
      </w:r>
    </w:p>
    <w:p w14:paraId="47C320B7" w14:textId="77777777" w:rsidR="00183EC2" w:rsidRDefault="0044495B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2"/>
          <w:sz w:val="24"/>
          <w:szCs w:val="24"/>
        </w:rPr>
        <w:t>«Спортивная школа олимпийского резерва по настольному теннису</w:t>
      </w:r>
      <w:r w:rsidR="00296ADC" w:rsidRPr="00183EC2">
        <w:rPr>
          <w:rFonts w:ascii="Times New Roman" w:hAnsi="Times New Roman" w:cs="Times New Roman"/>
          <w:spacing w:val="-12"/>
          <w:sz w:val="24"/>
          <w:szCs w:val="24"/>
        </w:rPr>
        <w:t xml:space="preserve"> имени </w:t>
      </w:r>
      <w:proofErr w:type="spellStart"/>
      <w:r w:rsidR="00296ADC" w:rsidRPr="00183EC2">
        <w:rPr>
          <w:rFonts w:ascii="Times New Roman" w:hAnsi="Times New Roman" w:cs="Times New Roman"/>
          <w:spacing w:val="-12"/>
          <w:sz w:val="24"/>
          <w:szCs w:val="24"/>
        </w:rPr>
        <w:t>А.С.Николаева</w:t>
      </w:r>
      <w:proofErr w:type="spellEnd"/>
      <w:r w:rsidRPr="00183EC2"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18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4BD2" w14:textId="56EC714B" w:rsidR="0044495B" w:rsidRPr="00183EC2" w:rsidRDefault="0044495B" w:rsidP="00183E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2C268DD5" w14:textId="77777777" w:rsidR="0044495B" w:rsidRPr="00C950B5" w:rsidRDefault="0044495B" w:rsidP="0044495B">
      <w:pPr>
        <w:shd w:val="clear" w:color="auto" w:fill="FFFFFF"/>
        <w:spacing w:after="0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05276" wp14:editId="2B483855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3180715" cy="13893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5E8F4" w14:textId="77777777" w:rsidR="0044495B" w:rsidRPr="00183EC2" w:rsidRDefault="0044495B" w:rsidP="0044495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78190F53" w14:textId="77777777" w:rsidR="00296ADC" w:rsidRPr="00183EC2" w:rsidRDefault="0044495B" w:rsidP="0044495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</w:rPr>
                              <w:t xml:space="preserve">               Директор </w:t>
                            </w: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МБУ</w:t>
                            </w:r>
                            <w:r w:rsidR="00296ADC"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ДО</w:t>
                            </w: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«СШОР по                                      настольному теннису</w:t>
                            </w:r>
                            <w:r w:rsidR="00296ADC"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имени </w:t>
                            </w:r>
                          </w:p>
                          <w:p w14:paraId="4D74F9C3" w14:textId="2E0B290E" w:rsidR="0044495B" w:rsidRPr="00183EC2" w:rsidRDefault="00296ADC" w:rsidP="00296ADC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А.С. Николаева</w:t>
                            </w:r>
                            <w:r w:rsidR="0044495B"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»</w:t>
                            </w:r>
                          </w:p>
                          <w:p w14:paraId="1B9E8595" w14:textId="04EF73FA" w:rsidR="0044495B" w:rsidRPr="00183EC2" w:rsidRDefault="0044495B" w:rsidP="0044495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 w:rsidR="00296ADC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Н.А.Шагалина</w:t>
                            </w:r>
                            <w:proofErr w:type="spellEnd"/>
                          </w:p>
                          <w:p w14:paraId="2B777381" w14:textId="202A43EB" w:rsidR="0044495B" w:rsidRPr="00183EC2" w:rsidRDefault="0044495B" w:rsidP="0044495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="00296ADC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C1067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FF7932" w:rsidRP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FC1067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 w:rsid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FC1067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</w:t>
                            </w:r>
                            <w:r w:rsidR="00296ADC"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14:paraId="2096F58E" w14:textId="77777777" w:rsidR="0044495B" w:rsidRPr="0055398D" w:rsidRDefault="0044495B" w:rsidP="0044495B">
                            <w:pPr>
                              <w:jc w:val="right"/>
                            </w:pPr>
                          </w:p>
                          <w:p w14:paraId="5A570C52" w14:textId="77777777" w:rsidR="0044495B" w:rsidRPr="00CA53E8" w:rsidRDefault="0044495B" w:rsidP="0044495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>Приказ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«____»____2015г.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60527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7.1pt;width:250.4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" filled="f" stroked="f">
                <v:textbox>
                  <w:txbxContent>
                    <w:p w14:paraId="0CA5E8F4" w14:textId="77777777" w:rsidR="0044495B" w:rsidRPr="00183EC2" w:rsidRDefault="0044495B" w:rsidP="0044495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78190F53" w14:textId="77777777" w:rsidR="00296ADC" w:rsidRPr="00183EC2" w:rsidRDefault="0044495B" w:rsidP="0044495B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</w:rPr>
                        <w:t xml:space="preserve">               Директор </w:t>
                      </w: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>МБУ</w:t>
                      </w:r>
                      <w:r w:rsidR="00296ADC" w:rsidRPr="00183EC2">
                        <w:rPr>
                          <w:rFonts w:ascii="Times New Roman" w:hAnsi="Times New Roman"/>
                          <w:color w:val="000000"/>
                        </w:rPr>
                        <w:t>ДО</w:t>
                      </w: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 xml:space="preserve"> «СШОР по                                      настольному теннису</w:t>
                      </w:r>
                      <w:r w:rsidR="00296ADC" w:rsidRPr="00183EC2">
                        <w:rPr>
                          <w:rFonts w:ascii="Times New Roman" w:hAnsi="Times New Roman"/>
                          <w:color w:val="000000"/>
                        </w:rPr>
                        <w:t xml:space="preserve"> имени </w:t>
                      </w:r>
                    </w:p>
                    <w:p w14:paraId="4D74F9C3" w14:textId="2E0B290E" w:rsidR="0044495B" w:rsidRPr="00183EC2" w:rsidRDefault="00296ADC" w:rsidP="00296ADC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>А.С. Николаева</w:t>
                      </w:r>
                      <w:r w:rsidR="0044495B" w:rsidRPr="00183EC2">
                        <w:rPr>
                          <w:rFonts w:ascii="Times New Roman" w:hAnsi="Times New Roman"/>
                          <w:color w:val="000000"/>
                        </w:rPr>
                        <w:t>»</w:t>
                      </w:r>
                    </w:p>
                    <w:p w14:paraId="1B9E8595" w14:textId="04EF73FA" w:rsidR="0044495B" w:rsidRPr="00183EC2" w:rsidRDefault="0044495B" w:rsidP="0044495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 w:rsidR="00296ADC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Н.А.Шагалина</w:t>
                      </w:r>
                      <w:proofErr w:type="spellEnd"/>
                    </w:p>
                    <w:p w14:paraId="2B777381" w14:textId="202A43EB" w:rsidR="0044495B" w:rsidRPr="00183EC2" w:rsidRDefault="0044495B" w:rsidP="0044495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="00296ADC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C1067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FF7932" w:rsidRP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="00FC1067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 w:rsid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="00FC1067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</w:t>
                      </w:r>
                      <w:r w:rsidR="00296ADC"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  <w:p w14:paraId="2096F58E" w14:textId="77777777" w:rsidR="0044495B" w:rsidRPr="0055398D" w:rsidRDefault="0044495B" w:rsidP="0044495B">
                      <w:pPr>
                        <w:jc w:val="right"/>
                      </w:pPr>
                    </w:p>
                    <w:p w14:paraId="5A570C52" w14:textId="77777777" w:rsidR="0044495B" w:rsidRPr="00CA53E8" w:rsidRDefault="0044495B" w:rsidP="0044495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>Приказ № ___</w:t>
                      </w:r>
                      <w:r>
                        <w:rPr>
                          <w:sz w:val="28"/>
                          <w:szCs w:val="28"/>
                        </w:rPr>
                        <w:t xml:space="preserve"> от </w:t>
                      </w:r>
                      <w:r w:rsidRPr="00CA53E8">
                        <w:rPr>
                          <w:sz w:val="28"/>
                          <w:szCs w:val="28"/>
                        </w:rPr>
                        <w:t>«___</w:t>
                      </w:r>
                      <w:proofErr w:type="gramStart"/>
                      <w:r w:rsidRPr="00CA53E8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CA53E8">
                        <w:rPr>
                          <w:sz w:val="28"/>
                          <w:szCs w:val="28"/>
                        </w:rPr>
                        <w:t>___2015г.</w:t>
                      </w:r>
                    </w:p>
                  </w:txbxContent>
                </v:textbox>
              </v:shape>
            </w:pict>
          </mc:Fallback>
        </mc:AlternateContent>
      </w:r>
    </w:p>
    <w:p w14:paraId="5E1BF659" w14:textId="77777777" w:rsidR="0044495B" w:rsidRPr="00183EC2" w:rsidRDefault="0044495B" w:rsidP="0044495B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 xml:space="preserve">Принято Общим </w:t>
      </w:r>
    </w:p>
    <w:p w14:paraId="71C6A998" w14:textId="77777777" w:rsidR="0044495B" w:rsidRPr="00183EC2" w:rsidRDefault="0044495B" w:rsidP="0044495B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>собранием работников</w:t>
      </w:r>
    </w:p>
    <w:p w14:paraId="6D651052" w14:textId="7E1D4CB1" w:rsidR="0044495B" w:rsidRPr="00183EC2" w:rsidRDefault="00BE4D61" w:rsidP="0044495B">
      <w:pPr>
        <w:pStyle w:val="a3"/>
        <w:spacing w:before="0" w:beforeAutospacing="0" w:after="0" w:afterAutospacing="0"/>
        <w:rPr>
          <w:rFonts w:ascii="Times New Roman" w:hAnsi="Times New Roman"/>
          <w:color w:val="FF0000"/>
        </w:rPr>
      </w:pPr>
      <w:r w:rsidRPr="00183EC2">
        <w:rPr>
          <w:rFonts w:ascii="Times New Roman" w:hAnsi="Times New Roman"/>
          <w:color w:val="000000"/>
        </w:rPr>
        <w:t>Протокол  № 0</w:t>
      </w:r>
      <w:r w:rsidR="00FF7932">
        <w:rPr>
          <w:rFonts w:ascii="Times New Roman" w:hAnsi="Times New Roman"/>
          <w:color w:val="000000"/>
        </w:rPr>
        <w:t>2</w:t>
      </w:r>
      <w:r w:rsidRPr="00183EC2">
        <w:rPr>
          <w:rFonts w:ascii="Times New Roman" w:hAnsi="Times New Roman"/>
          <w:color w:val="000000"/>
        </w:rPr>
        <w:t xml:space="preserve"> от </w:t>
      </w:r>
      <w:r w:rsidRPr="00FF7932">
        <w:rPr>
          <w:rFonts w:ascii="Times New Roman" w:hAnsi="Times New Roman"/>
        </w:rPr>
        <w:t>«0</w:t>
      </w:r>
      <w:r w:rsidR="00FF7932" w:rsidRPr="00FF7932">
        <w:rPr>
          <w:rFonts w:ascii="Times New Roman" w:hAnsi="Times New Roman"/>
        </w:rPr>
        <w:t>2</w:t>
      </w:r>
      <w:r w:rsidR="0044495B" w:rsidRPr="00FF7932">
        <w:rPr>
          <w:rFonts w:ascii="Times New Roman" w:hAnsi="Times New Roman"/>
        </w:rPr>
        <w:t xml:space="preserve">» </w:t>
      </w:r>
      <w:r w:rsidR="00FF7932" w:rsidRPr="00FF7932">
        <w:rPr>
          <w:rFonts w:ascii="Times New Roman" w:hAnsi="Times New Roman"/>
        </w:rPr>
        <w:t>февраля</w:t>
      </w:r>
      <w:r w:rsidR="0044495B" w:rsidRPr="00FF7932">
        <w:rPr>
          <w:rFonts w:ascii="Times New Roman" w:hAnsi="Times New Roman"/>
        </w:rPr>
        <w:t xml:space="preserve"> 20</w:t>
      </w:r>
      <w:r w:rsidRPr="00FF7932">
        <w:rPr>
          <w:rFonts w:ascii="Times New Roman" w:hAnsi="Times New Roman"/>
        </w:rPr>
        <w:t>2</w:t>
      </w:r>
      <w:r w:rsidR="00296ADC" w:rsidRPr="00FF7932">
        <w:rPr>
          <w:rFonts w:ascii="Times New Roman" w:hAnsi="Times New Roman"/>
        </w:rPr>
        <w:t>3</w:t>
      </w:r>
      <w:r w:rsidR="0044495B" w:rsidRPr="00FF7932">
        <w:rPr>
          <w:rFonts w:ascii="Times New Roman" w:hAnsi="Times New Roman"/>
        </w:rPr>
        <w:t>г.</w:t>
      </w:r>
    </w:p>
    <w:p w14:paraId="59300D67" w14:textId="77777777" w:rsidR="0044495B" w:rsidRPr="00183EC2" w:rsidRDefault="0044495B" w:rsidP="004449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F0CC0" w14:textId="77777777" w:rsidR="0044495B" w:rsidRPr="00183EC2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5C18DD8B" w14:textId="77777777" w:rsidR="0044495B" w:rsidRPr="00183EC2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40F7F563" w14:textId="77777777" w:rsidR="0044495B" w:rsidRPr="00C950B5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38DB348" w14:textId="77777777" w:rsidR="0044495B" w:rsidRPr="00C950B5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E237C3D" w14:textId="1CB8BA33" w:rsidR="0044495B" w:rsidRPr="00C950B5" w:rsidRDefault="00274DD4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5CBEA86" wp14:editId="2AF11922">
            <wp:simplePos x="0" y="0"/>
            <wp:positionH relativeFrom="column">
              <wp:posOffset>3699510</wp:posOffset>
            </wp:positionH>
            <wp:positionV relativeFrom="paragraph">
              <wp:posOffset>140970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21B02" w14:textId="77777777" w:rsidR="0044495B" w:rsidRPr="00C950B5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8B2F676" w14:textId="77777777" w:rsidR="0044495B" w:rsidRPr="00C950B5" w:rsidRDefault="0044495B" w:rsidP="0044495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4A60BCC" w14:textId="77777777" w:rsidR="0044495B" w:rsidRPr="00C950B5" w:rsidRDefault="0044495B" w:rsidP="0044495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B9C11DE" w14:textId="107C4AD7" w:rsidR="0044495B" w:rsidRDefault="0044495B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FE3FD" w14:textId="12EA1823" w:rsidR="00FF7932" w:rsidRDefault="00FF7932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ACA52C" w14:textId="77777777" w:rsidR="00FF7932" w:rsidRDefault="00FF7932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BADE6" w14:textId="77777777" w:rsidR="00296ADC" w:rsidRDefault="00296ADC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D663980" w14:textId="77777777" w:rsidR="0044495B" w:rsidRDefault="0044495B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8EB1F" w14:textId="77777777" w:rsidR="008C30B7" w:rsidRPr="0002578D" w:rsidRDefault="008C30B7" w:rsidP="0044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78D">
        <w:rPr>
          <w:rFonts w:ascii="Times New Roman" w:hAnsi="Times New Roman" w:cs="Times New Roman"/>
          <w:b/>
          <w:sz w:val="32"/>
          <w:szCs w:val="32"/>
        </w:rPr>
        <w:t>Правила</w:t>
      </w:r>
    </w:p>
    <w:p w14:paraId="3220D569" w14:textId="77777777" w:rsidR="0044495B" w:rsidRPr="0002578D" w:rsidRDefault="008C30B7" w:rsidP="0044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78D">
        <w:rPr>
          <w:rFonts w:ascii="Times New Roman" w:hAnsi="Times New Roman" w:cs="Times New Roman"/>
          <w:b/>
          <w:sz w:val="32"/>
          <w:szCs w:val="32"/>
        </w:rPr>
        <w:t xml:space="preserve">обмена деловыми подарками и </w:t>
      </w:r>
    </w:p>
    <w:p w14:paraId="30A7EC1F" w14:textId="77777777" w:rsidR="008C30B7" w:rsidRPr="0002578D" w:rsidRDefault="008C30B7" w:rsidP="004449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78D">
        <w:rPr>
          <w:rFonts w:ascii="Times New Roman" w:hAnsi="Times New Roman" w:cs="Times New Roman"/>
          <w:b/>
          <w:sz w:val="32"/>
          <w:szCs w:val="32"/>
        </w:rPr>
        <w:t>знаками делового гостеприимства</w:t>
      </w:r>
    </w:p>
    <w:p w14:paraId="351A25F9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F8A96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48120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A59EE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8C6DF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21075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E423B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F9039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CBCCA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794F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1A312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99512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8C1D6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0F09A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B372F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0EDD9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18DB3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ED22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71AC6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B0D93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8CC2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8A57A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0F93B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64A50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DBEE6" w14:textId="77777777" w:rsid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3D3E" w14:textId="77777777" w:rsidR="008C30B7" w:rsidRPr="006512C4" w:rsidRDefault="008C30B7" w:rsidP="006512C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C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9675C80" w14:textId="77777777" w:rsidR="006512C4" w:rsidRPr="006512C4" w:rsidRDefault="006512C4" w:rsidP="006512C4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546054" w14:textId="674D6439" w:rsidR="008C30B7" w:rsidRP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1.1. Настоящие Правила обмена деловыми подарками и зн</w:t>
      </w:r>
      <w:r>
        <w:rPr>
          <w:rFonts w:ascii="Times New Roman" w:hAnsi="Times New Roman" w:cs="Times New Roman"/>
          <w:sz w:val="24"/>
          <w:szCs w:val="24"/>
        </w:rPr>
        <w:t>аками делового гостеприимства</w:t>
      </w:r>
      <w:r w:rsidR="00296ADC">
        <w:rPr>
          <w:rFonts w:ascii="Times New Roman" w:hAnsi="Times New Roman" w:cs="Times New Roman"/>
          <w:sz w:val="24"/>
          <w:szCs w:val="24"/>
        </w:rPr>
        <w:t xml:space="preserve"> </w:t>
      </w:r>
      <w:r w:rsidR="00296ADC" w:rsidRPr="0044495B">
        <w:rPr>
          <w:rFonts w:ascii="Times New Roman" w:hAnsi="Times New Roman" w:cs="Times New Roman"/>
          <w:sz w:val="24"/>
          <w:szCs w:val="24"/>
        </w:rPr>
        <w:t xml:space="preserve">(далее - Правила) </w:t>
      </w:r>
      <w:r>
        <w:rPr>
          <w:rFonts w:ascii="Times New Roman" w:hAnsi="Times New Roman" w:cs="Times New Roman"/>
          <w:sz w:val="24"/>
          <w:szCs w:val="24"/>
        </w:rPr>
        <w:t xml:space="preserve"> в МБУ</w:t>
      </w:r>
      <w:r w:rsidR="00296AD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296ADC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296ADC">
        <w:rPr>
          <w:rFonts w:ascii="Times New Roman" w:hAnsi="Times New Roman" w:cs="Times New Roman"/>
          <w:sz w:val="24"/>
          <w:szCs w:val="24"/>
        </w:rPr>
        <w:t>А.С.Николаева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296ADC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8C30B7" w:rsidRPr="0044495B">
        <w:rPr>
          <w:rFonts w:ascii="Times New Roman" w:hAnsi="Times New Roman" w:cs="Times New Roman"/>
          <w:sz w:val="24"/>
          <w:szCs w:val="24"/>
        </w:rPr>
        <w:t xml:space="preserve"> разработа</w:t>
      </w:r>
      <w:r>
        <w:rPr>
          <w:rFonts w:ascii="Times New Roman" w:hAnsi="Times New Roman" w:cs="Times New Roman"/>
          <w:sz w:val="24"/>
          <w:szCs w:val="24"/>
        </w:rPr>
        <w:t xml:space="preserve">ны в соответствии с положениями </w:t>
      </w:r>
      <w:r w:rsidR="008C30B7" w:rsidRPr="0044495B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Закона о противодейст</w:t>
      </w:r>
      <w:r>
        <w:rPr>
          <w:rFonts w:ascii="Times New Roman" w:hAnsi="Times New Roman" w:cs="Times New Roman"/>
          <w:sz w:val="24"/>
          <w:szCs w:val="24"/>
        </w:rPr>
        <w:t xml:space="preserve">вии коррупции, иных нормативных </w:t>
      </w:r>
      <w:r w:rsidR="008C30B7" w:rsidRPr="0044495B">
        <w:rPr>
          <w:rFonts w:ascii="Times New Roman" w:hAnsi="Times New Roman" w:cs="Times New Roman"/>
          <w:sz w:val="24"/>
          <w:szCs w:val="24"/>
        </w:rPr>
        <w:t xml:space="preserve">правовых актов Российской Федерации, Кодексом этики и </w:t>
      </w:r>
      <w:r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 и основан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30B7" w:rsidRPr="0044495B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принципах и нормах российского </w:t>
      </w:r>
      <w:r w:rsidR="008C30B7" w:rsidRPr="0044495B">
        <w:rPr>
          <w:rFonts w:ascii="Times New Roman" w:hAnsi="Times New Roman" w:cs="Times New Roman"/>
          <w:sz w:val="24"/>
          <w:szCs w:val="24"/>
        </w:rPr>
        <w:t>общества и государства.</w:t>
      </w:r>
    </w:p>
    <w:p w14:paraId="290081CF" w14:textId="77777777" w:rsidR="008C30B7" w:rsidRP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1.2. Целями Правил являются:</w:t>
      </w:r>
    </w:p>
    <w:p w14:paraId="1380AF74" w14:textId="77777777" w:rsidR="008C30B7" w:rsidRPr="0044495B" w:rsidRDefault="008C30B7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обеспечение единообразного понимания роли и места д</w:t>
      </w:r>
      <w:r w:rsidR="0044495B">
        <w:rPr>
          <w:rFonts w:ascii="Times New Roman" w:hAnsi="Times New Roman" w:cs="Times New Roman"/>
          <w:sz w:val="24"/>
          <w:szCs w:val="24"/>
        </w:rPr>
        <w:t xml:space="preserve">еловых подарков, корпоративного </w:t>
      </w:r>
      <w:r w:rsidRPr="0044495B">
        <w:rPr>
          <w:rFonts w:ascii="Times New Roman" w:hAnsi="Times New Roman" w:cs="Times New Roman"/>
          <w:sz w:val="24"/>
          <w:szCs w:val="24"/>
        </w:rPr>
        <w:t>гостеприимства, представительских мероприятий в деловой практике учреждения;</w:t>
      </w:r>
    </w:p>
    <w:p w14:paraId="4AD7B308" w14:textId="77777777" w:rsidR="008C30B7" w:rsidRPr="0044495B" w:rsidRDefault="008C30B7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осуществление хозяйственной и иной деятельности учреждения исключительно на основе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надлежащих норм и правил делового поведения, базирующихся на принципах защиты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конкуренции, качества товаров, работ, услуг, недопущения конфликта интересов;</w:t>
      </w:r>
    </w:p>
    <w:p w14:paraId="4FFC1518" w14:textId="77777777" w:rsidR="008C30B7" w:rsidRPr="0044495B" w:rsidRDefault="008C30B7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определение единых для всех работников требований к дарению и принятию деловых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подарков, к организации и участию в представительских мероприятиях;</w:t>
      </w:r>
    </w:p>
    <w:p w14:paraId="14C215BC" w14:textId="77777777" w:rsidR="008C30B7" w:rsidRPr="0044495B" w:rsidRDefault="008C30B7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подарков, представительских мероприятий. Наиболее серьезными из таких рисков являются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опасность подкупа и взяточничества, несправедливость по отношению к контрагентам,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протекционизм внутри учреждения.</w:t>
      </w:r>
    </w:p>
    <w:p w14:paraId="74C882DE" w14:textId="77777777" w:rsidR="008C30B7" w:rsidRPr="0044495B" w:rsidRDefault="006512C4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1.3. Учреждение исходит из того, что долговременные деловые отношения, основанные на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доверии, взаимном уважении и взаимной выгоде, играют ключевую роль в достижении успеха</w:t>
      </w:r>
    </w:p>
    <w:p w14:paraId="4B5179FB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FC16B6D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1.4. Отношения, при которых нарушается закон и принципы деловой этики, вредят репутации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 и честному имени ее работников и не могут обеспечить устойчивое долговременное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развитие учреждения. Такого рода отношения не могут быть приемлемы в практике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учреждения.</w:t>
      </w:r>
    </w:p>
    <w:p w14:paraId="0A42F4E4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1.5. Работникам, представляющим интересы учреждения или действующим от его имени,</w:t>
      </w:r>
    </w:p>
    <w:p w14:paraId="45B97C76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важно понимать границы допустимого поведения при обмене деловыми подарками и оказании</w:t>
      </w:r>
    </w:p>
    <w:p w14:paraId="77E88618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делового гостеприимства.</w:t>
      </w:r>
    </w:p>
    <w:p w14:paraId="2DA34762" w14:textId="4EF3C626" w:rsidR="008C30B7" w:rsidRPr="0002578D" w:rsidRDefault="008C30B7" w:rsidP="0002578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8D">
        <w:rPr>
          <w:rFonts w:ascii="Times New Roman" w:hAnsi="Times New Roman" w:cs="Times New Roman"/>
          <w:sz w:val="24"/>
          <w:szCs w:val="24"/>
        </w:rPr>
        <w:t>При употреблении в настоящих Правилах терминов, описывающих гостеприимство:</w:t>
      </w:r>
      <w:r w:rsidR="00FC1067" w:rsidRPr="0002578D">
        <w:rPr>
          <w:rFonts w:ascii="Times New Roman" w:hAnsi="Times New Roman" w:cs="Times New Roman"/>
          <w:sz w:val="24"/>
          <w:szCs w:val="24"/>
        </w:rPr>
        <w:t xml:space="preserve"> </w:t>
      </w:r>
      <w:r w:rsidRPr="0002578D">
        <w:rPr>
          <w:rFonts w:ascii="Times New Roman" w:hAnsi="Times New Roman" w:cs="Times New Roman"/>
          <w:sz w:val="24"/>
          <w:szCs w:val="24"/>
        </w:rPr>
        <w:t xml:space="preserve">«представительские мероприятия», «деловое </w:t>
      </w:r>
      <w:r w:rsidR="006512C4" w:rsidRPr="0002578D">
        <w:rPr>
          <w:rFonts w:ascii="Times New Roman" w:hAnsi="Times New Roman" w:cs="Times New Roman"/>
          <w:sz w:val="24"/>
          <w:szCs w:val="24"/>
        </w:rPr>
        <w:t xml:space="preserve">гостеприимство», «корпоративное </w:t>
      </w:r>
      <w:r w:rsidRPr="0002578D">
        <w:rPr>
          <w:rFonts w:ascii="Times New Roman" w:hAnsi="Times New Roman" w:cs="Times New Roman"/>
          <w:sz w:val="24"/>
          <w:szCs w:val="24"/>
        </w:rPr>
        <w:t>гостеприимство»</w:t>
      </w:r>
      <w:r w:rsidR="0002578D">
        <w:rPr>
          <w:rFonts w:ascii="Times New Roman" w:hAnsi="Times New Roman" w:cs="Times New Roman"/>
          <w:sz w:val="24"/>
          <w:szCs w:val="24"/>
        </w:rPr>
        <w:t xml:space="preserve">, </w:t>
      </w:r>
      <w:r w:rsidRPr="0002578D">
        <w:rPr>
          <w:rFonts w:ascii="Times New Roman" w:hAnsi="Times New Roman" w:cs="Times New Roman"/>
          <w:sz w:val="24"/>
          <w:szCs w:val="24"/>
        </w:rPr>
        <w:t>все положения данных Правил применимы к ним равным образом.</w:t>
      </w:r>
    </w:p>
    <w:p w14:paraId="6BF65377" w14:textId="77777777" w:rsidR="0044495B" w:rsidRPr="0044495B" w:rsidRDefault="0044495B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E667" w14:textId="77777777" w:rsidR="008C30B7" w:rsidRPr="00BE4D61" w:rsidRDefault="008C30B7" w:rsidP="0044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61">
        <w:rPr>
          <w:rFonts w:ascii="Times New Roman" w:hAnsi="Times New Roman" w:cs="Times New Roman"/>
          <w:b/>
          <w:sz w:val="24"/>
          <w:szCs w:val="24"/>
        </w:rPr>
        <w:t>2. Правила обмена деловыми подарками и знаками делового гостеприимства</w:t>
      </w:r>
    </w:p>
    <w:p w14:paraId="124FE619" w14:textId="77777777" w:rsidR="0044495B" w:rsidRPr="0044495B" w:rsidRDefault="0044495B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AF70B" w14:textId="7083CC4C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 xml:space="preserve">2.1. Обмен деловыми подарками в процессе </w:t>
      </w:r>
      <w:r w:rsidR="00296ADC">
        <w:rPr>
          <w:rFonts w:ascii="Times New Roman" w:hAnsi="Times New Roman" w:cs="Times New Roman"/>
          <w:sz w:val="24"/>
          <w:szCs w:val="24"/>
        </w:rPr>
        <w:t xml:space="preserve">учебно-тренировочной, </w:t>
      </w:r>
      <w:r w:rsidR="008C30B7" w:rsidRPr="0044495B">
        <w:rPr>
          <w:rFonts w:ascii="Times New Roman" w:hAnsi="Times New Roman" w:cs="Times New Roman"/>
          <w:sz w:val="24"/>
          <w:szCs w:val="24"/>
        </w:rPr>
        <w:t>хозяйственной и иной деятельности и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учреждение представительских мероприятий является нормальной деловой практикой.</w:t>
      </w:r>
    </w:p>
    <w:p w14:paraId="5724300B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2.2. Работники могут дарить третьим лицам и получать от них деловые подарки,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организовывать и участвовать в представительских мероприятиях, если это законно, этично и</w:t>
      </w:r>
    </w:p>
    <w:p w14:paraId="2254080A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делается исключительно в деловых целях, определенных настоящими Правилами.</w:t>
      </w:r>
    </w:p>
    <w:p w14:paraId="0CC52CA5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 xml:space="preserve">2.3. Стоимость и периодичность дарения и получения подарков и (или) участия в 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представительских мероприятиях одного и того же лица должны определяться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производственной необходимостью и быть разумными. Это означает, что принимаемые подарки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и деловое гостеприимство не должны приводить к возникновению каких-либо встречных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обязательств со стороны получателя и (или) оказывать влияние на объективность его (ее)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деловых суждений и решений.</w:t>
      </w:r>
    </w:p>
    <w:p w14:paraId="034E7496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2.4. При любых сомнениях в правомерности или этичности своих действий работники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обязаны поставить в известность своих непосредственных руководителей и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проконсультироваться с ними, прежде чем дарить или получать подарки, или участвовать в тех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или иных представительских мероприятиях.</w:t>
      </w:r>
    </w:p>
    <w:p w14:paraId="73DB4C45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2.5. Руководитель учреждения и работники не вправе использовать служебное положение в</w:t>
      </w:r>
    </w:p>
    <w:p w14:paraId="3F09F299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lastRenderedPageBreak/>
        <w:t>личных целях, включая использование собственности учреждения, в том числе:</w:t>
      </w:r>
    </w:p>
    <w:p w14:paraId="7BACA7FA" w14:textId="77777777" w:rsidR="008C30B7" w:rsidRPr="0044495B" w:rsidRDefault="006512C4" w:rsidP="00FC1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- для получения подарков, вознаграждения и иных выгод для себя лично и других лиц в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процессе ведения дел учреждения, в том числе как до, так и после проведения переговоров о</w:t>
      </w:r>
    </w:p>
    <w:p w14:paraId="29B51E34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заключении гражданско-правовых договоров (контрактов) и иных сделок;</w:t>
      </w:r>
    </w:p>
    <w:p w14:paraId="24547873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- для получения услуг, кредитов от аффилированных лиц, за исключением кредитных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учреждений или лиц, предлагающих аналогичные услуги или кредиты третьим лицам на</w:t>
      </w:r>
      <w:r w:rsidR="00FC1067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сопоставимых условиях, в процессе осуществления своей деятельности.</w:t>
      </w:r>
    </w:p>
    <w:p w14:paraId="579D9929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2.6. Работникам не рекомендуется принимать или передавать подарки либо услуги в любом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виде от контрагентов или третьих лиц в качестве благодарности за совершенную услугу или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данный совет. Получение денег в качестве подарка в любом виде строго запрещено, вне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зависимости от суммы.</w:t>
      </w:r>
    </w:p>
    <w:p w14:paraId="54099B60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2.7. Учреждение не приемлет коррупции. Подарки не должны быть использованы для дачи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или получения взяток или коммерческого подкупа.</w:t>
      </w:r>
    </w:p>
    <w:p w14:paraId="0F9A97C8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2.8. Подарки и услуги, предоставляемые организацией, передаются только от имени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 в целом, а не как подарок от отдельного работника.</w:t>
      </w:r>
    </w:p>
    <w:p w14:paraId="38BD8855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2.9. В качестве подарков работники должны стремиться использовать в максимально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допустимом количестве случаев сувениры, предметы и изделия, имеющие символику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учреждения.</w:t>
      </w:r>
    </w:p>
    <w:p w14:paraId="5A23F2F4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2.10. Подарки и услуги не должны ставить под сомнение имидж или деловую репутацию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учреждения или ее работника.</w:t>
      </w:r>
    </w:p>
    <w:p w14:paraId="302C5ED2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2.11. Работник, которому при выполнении трудовых обязанностей предлагаются подарки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или иное вознаграждение, как в прямом, так и в косвенном виде, которые способны повлиять на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принимаемые им решения или оказать влияние на его действия (бездействие), должен:</w:t>
      </w:r>
    </w:p>
    <w:p w14:paraId="313E7282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отказаться от них и немедленно уведомить своего непосредственного руководителя о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факте предложения подарка (вознаграждения);</w:t>
      </w:r>
    </w:p>
    <w:p w14:paraId="43BBC55C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по возможности исключить дальнейшие контакты с лицом, предложившим подарок или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вознаграждение, если только это не входит в его трудовые обязанности;</w:t>
      </w:r>
    </w:p>
    <w:p w14:paraId="158F35FD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- в случае, если подарок или вознаграждение не представляется возможным отклонить или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возвратить, передать его с соответствующей служебной запиской руководителю учреждения и</w:t>
      </w:r>
    </w:p>
    <w:p w14:paraId="3216DD0A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продолжить работу в установленном в учреждения порядке над вопросом, с которым был связан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Pr="0044495B">
        <w:rPr>
          <w:rFonts w:ascii="Times New Roman" w:hAnsi="Times New Roman" w:cs="Times New Roman"/>
          <w:sz w:val="24"/>
          <w:szCs w:val="24"/>
        </w:rPr>
        <w:t>подарок или вознаграждение.</w:t>
      </w:r>
    </w:p>
    <w:p w14:paraId="322A8FF7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2.12. При взаимодействии с лицами, замещающими должности государственной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(муниципальной) службы, следует руководствоваться нормами, регулирующими этические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нормы и правила служебного поведения государственных (муниципальных) служащих.</w:t>
      </w:r>
    </w:p>
    <w:p w14:paraId="25E1CD93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2.13. Для установления и поддержания деловых отношений и как проявление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общепринятой вежливости работники могут презентовать третьим лицам и получать от них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представительские подарки. Под представительскими подарками понимается сувенирная</w:t>
      </w:r>
      <w:r w:rsidR="00BE4D61">
        <w:rPr>
          <w:rFonts w:ascii="Times New Roman" w:hAnsi="Times New Roman" w:cs="Times New Roman"/>
          <w:sz w:val="24"/>
          <w:szCs w:val="24"/>
        </w:rPr>
        <w:t xml:space="preserve"> </w:t>
      </w:r>
      <w:r w:rsidR="008C30B7" w:rsidRPr="0044495B">
        <w:rPr>
          <w:rFonts w:ascii="Times New Roman" w:hAnsi="Times New Roman" w:cs="Times New Roman"/>
          <w:sz w:val="24"/>
          <w:szCs w:val="24"/>
        </w:rPr>
        <w:t>продукция (в том числе с логотипом организаций), цветы, кондитерские изделия и аналогичная продукция.</w:t>
      </w:r>
    </w:p>
    <w:p w14:paraId="629847E2" w14:textId="77777777" w:rsidR="00BE4D61" w:rsidRDefault="00BE4D61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0A8DE2" w14:textId="77777777" w:rsidR="008C30B7" w:rsidRPr="00BE4D61" w:rsidRDefault="008C30B7" w:rsidP="00444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D61">
        <w:rPr>
          <w:rFonts w:ascii="Times New Roman" w:hAnsi="Times New Roman" w:cs="Times New Roman"/>
          <w:b/>
          <w:sz w:val="24"/>
          <w:szCs w:val="24"/>
        </w:rPr>
        <w:t>3. Область применения</w:t>
      </w:r>
    </w:p>
    <w:p w14:paraId="3AF1D657" w14:textId="77777777" w:rsidR="0044495B" w:rsidRPr="0044495B" w:rsidRDefault="0044495B" w:rsidP="00444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8AD22" w14:textId="77777777" w:rsidR="008C30B7" w:rsidRPr="0044495B" w:rsidRDefault="006512C4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0B7" w:rsidRPr="0044495B">
        <w:rPr>
          <w:rFonts w:ascii="Times New Roman" w:hAnsi="Times New Roman" w:cs="Times New Roman"/>
          <w:sz w:val="24"/>
          <w:szCs w:val="24"/>
        </w:rPr>
        <w:t>3.1. Настоящие Правила подлежат применению вне зависимости от того, каким образом</w:t>
      </w:r>
    </w:p>
    <w:p w14:paraId="49D6CFE9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передаются деловые подарки и знаки делового гостеприимства - напрямую или через</w:t>
      </w:r>
    </w:p>
    <w:p w14:paraId="50F30053" w14:textId="77777777" w:rsidR="008C30B7" w:rsidRPr="0044495B" w:rsidRDefault="008C30B7" w:rsidP="00444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95B">
        <w:rPr>
          <w:rFonts w:ascii="Times New Roman" w:hAnsi="Times New Roman" w:cs="Times New Roman"/>
          <w:sz w:val="24"/>
          <w:szCs w:val="24"/>
        </w:rPr>
        <w:t>посредников.</w:t>
      </w:r>
    </w:p>
    <w:sectPr w:rsidR="008C30B7" w:rsidRPr="0044495B" w:rsidSect="00FC106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F32"/>
    <w:multiLevelType w:val="multilevel"/>
    <w:tmpl w:val="F794A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7"/>
    <w:rsid w:val="0002578D"/>
    <w:rsid w:val="00164FC2"/>
    <w:rsid w:val="00183EC2"/>
    <w:rsid w:val="00274DD4"/>
    <w:rsid w:val="00296ADC"/>
    <w:rsid w:val="0044495B"/>
    <w:rsid w:val="004B3ABB"/>
    <w:rsid w:val="006512C4"/>
    <w:rsid w:val="008C30B7"/>
    <w:rsid w:val="00B63DDF"/>
    <w:rsid w:val="00BE4D61"/>
    <w:rsid w:val="00FC106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1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9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49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D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6786-6D7F-4F5A-83AB-F2C0604B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2023-08-29T06:17:00Z</cp:lastPrinted>
  <dcterms:created xsi:type="dcterms:W3CDTF">2022-03-15T12:20:00Z</dcterms:created>
  <dcterms:modified xsi:type="dcterms:W3CDTF">2023-09-19T05:46:00Z</dcterms:modified>
</cp:coreProperties>
</file>